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4F" w:rsidRPr="00A425DE" w:rsidRDefault="00CE1C4F" w:rsidP="001D59F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ngsana New" w:eastAsia="Times New Roman" w:hAnsi="Angsana New" w:cs="Angsana New"/>
          <w:sz w:val="50"/>
          <w:szCs w:val="50"/>
          <w:u w:val="single"/>
        </w:rPr>
      </w:pPr>
      <w:r w:rsidRPr="00A425DE">
        <w:rPr>
          <w:rFonts w:ascii="Angsana New" w:eastAsia="Times New Roman" w:hAnsi="Angsana New" w:cs="Angsana New"/>
          <w:sz w:val="50"/>
          <w:szCs w:val="50"/>
          <w:u w:val="single"/>
          <w:cs/>
        </w:rPr>
        <w:t xml:space="preserve">บทที่ </w:t>
      </w:r>
      <w:r w:rsidRPr="00A425DE">
        <w:rPr>
          <w:rFonts w:ascii="Angsana New" w:eastAsia="Times New Roman" w:hAnsi="Angsana New" w:cs="Angsana New"/>
          <w:sz w:val="50"/>
          <w:szCs w:val="50"/>
          <w:u w:val="single"/>
        </w:rPr>
        <w:t xml:space="preserve">1 </w:t>
      </w:r>
      <w:r w:rsidRPr="00A425DE">
        <w:rPr>
          <w:rFonts w:ascii="Angsana New" w:eastAsia="Times New Roman" w:hAnsi="Angsana New" w:cs="Angsana New"/>
          <w:sz w:val="50"/>
          <w:szCs w:val="50"/>
          <w:u w:val="single"/>
          <w:cs/>
        </w:rPr>
        <w:t>บทนำ</w:t>
      </w:r>
    </w:p>
    <w:p w:rsidR="00CE1C4F" w:rsidRPr="00A425DE" w:rsidRDefault="00CE1C4F" w:rsidP="00CE1C4F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 xml:space="preserve">1.1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ที่มาและความสำคัญของปัญหา</w:t>
      </w:r>
    </w:p>
    <w:p w:rsidR="00A425DE" w:rsidRPr="00A425DE" w:rsidRDefault="00A425DE" w:rsidP="00CE1C4F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                       ในปัจจุบันนี้ เกิดปัญหาโรคซึมเศร้ามากขึ้น เราจะสามารถพบได้ในทุกช่วงวัย โรคซึมเศร้าอาจจะเกิดขึ้นได้จากปัจจัยหลายประการ ไม่ว่าจะเป็นการเลี้ยงดูตั้ง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เเต่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เด็ก ความเครียด หรือไม่ว่าจะเป็นการพลัดพราก สาเหตุต่างๆเหล่านี้ล้วนนำไปสู่ปัญหาการคิดมาก จนกลายเป็นโรคซึมเศร้าได้ในที่สุด </w:t>
      </w:r>
    </w:p>
    <w:p w:rsidR="00A425DE" w:rsidRPr="00A425DE" w:rsidRDefault="00A425DE" w:rsidP="00A425DE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                       ผู้ป่วยที่มีอาการเป็นโรคซึมเศร้า ควรอยู่ในการดู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เเล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>ของ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เเพทย์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เพราะในบางครั้งผู้ป่วยอาจคิดฆ่าตัวตายเนื่องจากมีความทุกข์ใจ ไม่สามารถหาทางออกได้ ผู้ป่วยในโรคนี้จะมีความเกี่ยวข้องกับอารมณ์ ความรู้สึก ความคิด ร่างกาย อาการที่พบส่วนใหญ่จะเป็นการนอนไม่หลับ รับประทานอาหารน้อย สุขภาพทรุดโทรม 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เเต่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>คนส่วนใหญ่ไม่รู้วิธีการอยู่กับคนเป็นโรคซึมเศร้าที่ถูกต้อง ผู้จัดทำจึงได้จัดทำโครงงานนี้ขึ้นมาเพื่อรู้วิธีการในการอยู่ร่วมกับผู้ป่วยที่ถูกต้อง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เเละ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>ศึกษาวิธีการรักษาให้หายจากการเป็นโรคซึมเศร้า</w:t>
      </w:r>
    </w:p>
    <w:p w:rsidR="00A425DE" w:rsidRPr="00A425DE" w:rsidRDefault="00A425DE" w:rsidP="00A425DE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6"/>
          <w:szCs w:val="36"/>
        </w:rPr>
      </w:pPr>
    </w:p>
    <w:p w:rsidR="00051A2F" w:rsidRPr="00A425DE" w:rsidRDefault="00CE1C4F" w:rsidP="00A425DE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1.2 </w:t>
      </w:r>
      <w:r w:rsidRPr="00A425DE"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  <w:cs/>
        </w:rPr>
        <w:t>วัตถุประสงค์ของการจัดสร้างโครงงาน</w:t>
      </w:r>
    </w:p>
    <w:p w:rsidR="00CE1C4F" w:rsidRPr="00A425DE" w:rsidRDefault="00CE1C4F">
      <w:pPr>
        <w:rPr>
          <w:rFonts w:ascii="Angsana New" w:hAnsi="Angsana New" w:cs="Angsana New"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</w:rPr>
        <w:t>1.</w:t>
      </w:r>
      <w:r w:rsidRPr="00A425DE">
        <w:rPr>
          <w:rFonts w:ascii="Angsana New" w:hAnsi="Angsana New" w:cs="Angsana New"/>
          <w:sz w:val="36"/>
          <w:szCs w:val="36"/>
          <w:cs/>
        </w:rPr>
        <w:t>เพื่อศึกษาและทำความเข้าใจเกี่ยวกับโรคซึมเศร้า</w:t>
      </w:r>
    </w:p>
    <w:p w:rsidR="00CE1C4F" w:rsidRPr="00A425DE" w:rsidRDefault="00CE1C4F">
      <w:pPr>
        <w:rPr>
          <w:rFonts w:ascii="Angsana New" w:hAnsi="Angsana New" w:cs="Angsana New"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</w:rPr>
        <w:t>2.</w:t>
      </w:r>
      <w:r w:rsidRPr="00A425DE">
        <w:rPr>
          <w:rFonts w:ascii="Angsana New" w:hAnsi="Angsana New" w:cs="Angsana New"/>
          <w:sz w:val="36"/>
          <w:szCs w:val="36"/>
          <w:cs/>
        </w:rPr>
        <w:t>เพื่อศึกษาวิธีที่จะรับมือกับโรคซึมเศร้า</w:t>
      </w:r>
    </w:p>
    <w:p w:rsidR="00CE1C4F" w:rsidRPr="00A425DE" w:rsidRDefault="00CE1C4F">
      <w:pPr>
        <w:rPr>
          <w:rFonts w:ascii="Angsana New" w:hAnsi="Angsana New" w:cs="Angsana New"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</w:rPr>
        <w:t>3.</w:t>
      </w:r>
      <w:r w:rsidRPr="00A425DE">
        <w:rPr>
          <w:rFonts w:ascii="Angsana New" w:hAnsi="Angsana New" w:cs="Angsana New"/>
          <w:sz w:val="36"/>
          <w:szCs w:val="36"/>
          <w:cs/>
        </w:rPr>
        <w:t>เพื่อศึกษาวิธีการปรับตัวและการปฏิบัติตัวต่อผู้ที่เป็นโรคซึมเศร้า</w:t>
      </w:r>
    </w:p>
    <w:p w:rsidR="00A425DE" w:rsidRPr="00A425DE" w:rsidRDefault="00CE1C4F">
      <w:pPr>
        <w:rPr>
          <w:rFonts w:ascii="Angsana New" w:hAnsi="Angsana New" w:cs="Angsana New"/>
          <w:sz w:val="36"/>
          <w:szCs w:val="36"/>
        </w:rPr>
      </w:pPr>
      <w:r w:rsidRPr="00A425DE"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1.3 </w:t>
      </w:r>
      <w:r w:rsidRPr="00A425DE"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  <w:cs/>
        </w:rPr>
        <w:t>ขอบเขตของการจัดสร้างโครงงาน</w:t>
      </w:r>
      <w:r w:rsidR="00A425DE" w:rsidRPr="00A425DE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                                                                   </w:t>
      </w:r>
      <w:r w:rsidR="00A425DE" w:rsidRPr="00A425DE">
        <w:rPr>
          <w:rFonts w:ascii="Angsana New" w:hAnsi="Angsana New" w:cs="Angsana New"/>
          <w:sz w:val="36"/>
          <w:szCs w:val="36"/>
          <w:cs/>
        </w:rPr>
        <w:t xml:space="preserve">          </w:t>
      </w:r>
    </w:p>
    <w:p w:rsidR="00A425DE" w:rsidRPr="00A425DE" w:rsidRDefault="00A425DE">
      <w:pPr>
        <w:rPr>
          <w:rFonts w:ascii="Angsana New" w:hAnsi="Angsana New" w:cs="Angsana New"/>
          <w:b/>
          <w:bCs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  <w:cs/>
        </w:rPr>
        <w:t xml:space="preserve">                    ศึกษาข้อมูลเกี่ยวกับเรื่องซึมเศร้า ทำความเข้าใจและวิธีรับมือเกี่ยวกับโรคซึมเศร้า เมื่อเราทราบสาเหตุเราก็จะสามารถนำมาปรับใช้ได้ว่าเราควรปรับตัวหรือ</w:t>
      </w:r>
      <w:proofErr w:type="spellStart"/>
      <w:r w:rsidRPr="00A425DE">
        <w:rPr>
          <w:rFonts w:ascii="Angsana New" w:hAnsi="Angsana New" w:cs="Angsana New"/>
          <w:sz w:val="36"/>
          <w:szCs w:val="36"/>
          <w:cs/>
        </w:rPr>
        <w:t>ปฎิบัติ</w:t>
      </w:r>
      <w:proofErr w:type="spellEnd"/>
      <w:r w:rsidRPr="00A425DE">
        <w:rPr>
          <w:rFonts w:ascii="Angsana New" w:hAnsi="Angsana New" w:cs="Angsana New"/>
          <w:sz w:val="36"/>
          <w:szCs w:val="36"/>
          <w:cs/>
        </w:rPr>
        <w:t>อย่างไรให้ถูกต้องตามหลัก และได้ทราบข้อเสียว่าเป็นโรคนี้มีผลอันตรายอย่างไร ต้อง</w:t>
      </w:r>
      <w:proofErr w:type="spellStart"/>
      <w:r w:rsidRPr="00A425DE">
        <w:rPr>
          <w:rFonts w:ascii="Angsana New" w:hAnsi="Angsana New" w:cs="Angsana New"/>
          <w:sz w:val="36"/>
          <w:szCs w:val="36"/>
          <w:cs/>
        </w:rPr>
        <w:t>ปฎิบัติ</w:t>
      </w:r>
      <w:proofErr w:type="spellEnd"/>
      <w:r w:rsidRPr="00A425DE">
        <w:rPr>
          <w:rFonts w:ascii="Angsana New" w:hAnsi="Angsana New" w:cs="Angsana New"/>
          <w:sz w:val="36"/>
          <w:szCs w:val="36"/>
          <w:cs/>
        </w:rPr>
        <w:t>ตัวอย่างไรเพื่อไม่ให้เกิดโรคนี้ และแนวทางการรักษาเพื่อให้ผู้ป่วยโรคซึมเศร้าได้หายแล้วกลับมาใช้ชีวิตสดใสเหมือนเดิมอีกครั้ง เพื่อลดปัญหาการฆ่าตัวตายได้อีกด้วย</w:t>
      </w:r>
    </w:p>
    <w:p w:rsidR="00A425DE" w:rsidRDefault="00A425DE">
      <w:pPr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</w:p>
    <w:p w:rsidR="00CE1C4F" w:rsidRPr="00A425DE" w:rsidRDefault="00CE1C4F">
      <w:pPr>
        <w:rPr>
          <w:rFonts w:ascii="Angsana New" w:hAnsi="Angsana New" w:cs="Angsana New"/>
          <w:b/>
          <w:bCs/>
          <w:sz w:val="36"/>
          <w:szCs w:val="36"/>
        </w:rPr>
      </w:pPr>
      <w:r w:rsidRPr="00A425DE"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1.4 </w:t>
      </w:r>
      <w:r w:rsidRPr="00A425DE">
        <w:rPr>
          <w:rStyle w:val="a3"/>
          <w:rFonts w:ascii="Angsana New" w:hAnsi="Angsana New" w:cs="Angsana New"/>
          <w:b w:val="0"/>
          <w:bCs w:val="0"/>
          <w:sz w:val="36"/>
          <w:szCs w:val="36"/>
          <w:bdr w:val="none" w:sz="0" w:space="0" w:color="auto" w:frame="1"/>
          <w:shd w:val="clear" w:color="auto" w:fill="FFFFFF"/>
          <w:cs/>
        </w:rPr>
        <w:t>ประโยชน์ที่คาดว่าจะได้รับ</w:t>
      </w:r>
    </w:p>
    <w:p w:rsidR="00CE1C4F" w:rsidRPr="00A425DE" w:rsidRDefault="00CE1C4F">
      <w:pPr>
        <w:rPr>
          <w:rFonts w:ascii="Angsana New" w:hAnsi="Angsana New" w:cs="Angsana New"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</w:rPr>
        <w:t>1.</w:t>
      </w:r>
      <w:r w:rsidR="001D59FA" w:rsidRPr="00A425DE">
        <w:rPr>
          <w:rFonts w:ascii="Angsana New" w:hAnsi="Angsana New" w:cs="Angsana New"/>
          <w:sz w:val="36"/>
          <w:szCs w:val="36"/>
          <w:cs/>
        </w:rPr>
        <w:t>สามารถสังเกตพฤติกรรมของคนใกล้ตัวได้ว่ามีโอกาสเป็นโรคซึมเศร้าหรือไม่</w:t>
      </w:r>
    </w:p>
    <w:p w:rsidR="001D59FA" w:rsidRPr="00A425DE" w:rsidRDefault="001D59FA">
      <w:pPr>
        <w:rPr>
          <w:rFonts w:ascii="Angsana New" w:hAnsi="Angsana New" w:cs="Angsana New"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</w:rPr>
        <w:t>2.</w:t>
      </w:r>
      <w:r w:rsidRPr="00A425DE">
        <w:rPr>
          <w:rFonts w:ascii="Angsana New" w:hAnsi="Angsana New" w:cs="Angsana New"/>
          <w:sz w:val="36"/>
          <w:szCs w:val="36"/>
          <w:cs/>
        </w:rPr>
        <w:t>สามารถป้องกันตัวเองจากความเสี่ยงที่จะเกิดโรคซึมเศร้าได้</w:t>
      </w:r>
    </w:p>
    <w:p w:rsidR="001D59FA" w:rsidRPr="00A425DE" w:rsidRDefault="001D59FA">
      <w:pPr>
        <w:rPr>
          <w:rFonts w:ascii="Angsana New" w:hAnsi="Angsana New" w:cs="Angsana New"/>
          <w:sz w:val="36"/>
          <w:szCs w:val="36"/>
        </w:rPr>
      </w:pPr>
      <w:r w:rsidRPr="00A425DE">
        <w:rPr>
          <w:rFonts w:ascii="Angsana New" w:hAnsi="Angsana New" w:cs="Angsana New"/>
          <w:sz w:val="36"/>
          <w:szCs w:val="36"/>
        </w:rPr>
        <w:t>3.</w:t>
      </w:r>
      <w:r w:rsidRPr="00A425DE">
        <w:rPr>
          <w:rFonts w:ascii="Angsana New" w:hAnsi="Angsana New" w:cs="Angsana New"/>
          <w:sz w:val="36"/>
          <w:szCs w:val="36"/>
          <w:cs/>
        </w:rPr>
        <w:t>สามารถรู้วิธีการปฏิบัติตนต่อผู้ที่ป่วยเป็นโรคซึมเศร้าได้อย่างถูกต้อง</w:t>
      </w:r>
    </w:p>
    <w:p w:rsidR="00DC560C" w:rsidRDefault="00DC560C" w:rsidP="001D59FA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DC560C" w:rsidRDefault="00DC560C" w:rsidP="001D59FA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DC560C" w:rsidRDefault="00DC560C" w:rsidP="001D59FA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A425DE" w:rsidRDefault="00A425DE" w:rsidP="00A425DE">
      <w:pPr>
        <w:pStyle w:val="2"/>
        <w:shd w:val="clear" w:color="auto" w:fill="FFFFFF"/>
        <w:spacing w:before="0" w:beforeAutospacing="0" w:after="120" w:afterAutospacing="0" w:line="360" w:lineRule="atLeast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</w:p>
    <w:p w:rsidR="001D59FA" w:rsidRDefault="001D59FA" w:rsidP="00A425DE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 w:val="0"/>
          <w:bCs w:val="0"/>
          <w:color w:val="333333"/>
          <w:sz w:val="50"/>
          <w:szCs w:val="50"/>
          <w:u w:val="single"/>
        </w:rPr>
      </w:pPr>
      <w:r w:rsidRPr="001D59FA">
        <w:rPr>
          <w:b w:val="0"/>
          <w:bCs w:val="0"/>
          <w:color w:val="333333"/>
          <w:sz w:val="50"/>
          <w:szCs w:val="50"/>
          <w:u w:val="single"/>
          <w:cs/>
        </w:rPr>
        <w:lastRenderedPageBreak/>
        <w:t xml:space="preserve">บทที่ </w:t>
      </w:r>
      <w:r w:rsidRPr="001D59FA">
        <w:rPr>
          <w:b w:val="0"/>
          <w:bCs w:val="0"/>
          <w:color w:val="333333"/>
          <w:sz w:val="50"/>
          <w:szCs w:val="50"/>
          <w:u w:val="single"/>
        </w:rPr>
        <w:t xml:space="preserve">2 </w:t>
      </w:r>
      <w:r w:rsidRPr="001D59FA">
        <w:rPr>
          <w:b w:val="0"/>
          <w:bCs w:val="0"/>
          <w:color w:val="333333"/>
          <w:sz w:val="50"/>
          <w:szCs w:val="50"/>
          <w:u w:val="single"/>
          <w:cs/>
        </w:rPr>
        <w:t>ทฤษฎีที่เกี่ยวข</w:t>
      </w:r>
      <w:r w:rsidR="00A417BB">
        <w:rPr>
          <w:rFonts w:hint="cs"/>
          <w:b w:val="0"/>
          <w:bCs w:val="0"/>
          <w:color w:val="333333"/>
          <w:sz w:val="50"/>
          <w:szCs w:val="50"/>
          <w:u w:val="single"/>
          <w:cs/>
        </w:rPr>
        <w:t>้</w:t>
      </w:r>
      <w:r w:rsidRPr="001D59FA">
        <w:rPr>
          <w:b w:val="0"/>
          <w:bCs w:val="0"/>
          <w:color w:val="333333"/>
          <w:sz w:val="50"/>
          <w:szCs w:val="50"/>
          <w:u w:val="single"/>
          <w:cs/>
        </w:rPr>
        <w:t>องกับการจัดสร้างโครงงาน</w:t>
      </w:r>
    </w:p>
    <w:p w:rsidR="001D59FA" w:rsidRPr="00A425DE" w:rsidRDefault="00A425DE" w:rsidP="00DC560C">
      <w:pPr>
        <w:pStyle w:val="2"/>
        <w:shd w:val="clear" w:color="auto" w:fill="FFFFFF"/>
        <w:spacing w:before="0" w:beforeAutospacing="0" w:after="120" w:afterAutospacing="0" w:line="360" w:lineRule="atLeast"/>
        <w:textAlignment w:val="baseline"/>
        <w:rPr>
          <w:b w:val="0"/>
          <w:bCs w:val="0"/>
        </w:rPr>
      </w:pPr>
      <w:r w:rsidRPr="00A425DE">
        <w:rPr>
          <w:b w:val="0"/>
          <w:bCs w:val="0"/>
          <w:cs/>
        </w:rPr>
        <w:t>ในการจัดสร้างโครงงา</w:t>
      </w:r>
      <w:r w:rsidRPr="00A425DE">
        <w:rPr>
          <w:rFonts w:hint="cs"/>
          <w:b w:val="0"/>
          <w:bCs w:val="0"/>
          <w:cs/>
        </w:rPr>
        <w:t>นเศร้า</w:t>
      </w:r>
      <w:proofErr w:type="spellStart"/>
      <w:r w:rsidRPr="00A425DE">
        <w:rPr>
          <w:rFonts w:hint="cs"/>
          <w:b w:val="0"/>
          <w:bCs w:val="0"/>
          <w:cs/>
        </w:rPr>
        <w:t>มั้ย</w:t>
      </w:r>
      <w:proofErr w:type="spellEnd"/>
      <w:r w:rsidRPr="00A425DE">
        <w:rPr>
          <w:rFonts w:hint="cs"/>
          <w:b w:val="0"/>
          <w:bCs w:val="0"/>
          <w:cs/>
        </w:rPr>
        <w:t xml:space="preserve">  </w:t>
      </w:r>
      <w:r w:rsidR="00DC560C" w:rsidRPr="00A425DE">
        <w:rPr>
          <w:b w:val="0"/>
          <w:bCs w:val="0"/>
          <w:cs/>
        </w:rPr>
        <w:t>มีทฤษฎีในการสังเกตพฤติกรรม</w:t>
      </w:r>
      <w:r w:rsidR="00A417BB">
        <w:rPr>
          <w:rFonts w:hint="cs"/>
          <w:b w:val="0"/>
          <w:bCs w:val="0"/>
          <w:cs/>
        </w:rPr>
        <w:t>และบำบัด</w:t>
      </w:r>
      <w:r w:rsidR="00DC560C" w:rsidRPr="00A425DE">
        <w:rPr>
          <w:b w:val="0"/>
          <w:bCs w:val="0"/>
          <w:cs/>
        </w:rPr>
        <w:t>ผู้ที่มีโอกาสเป็นโรคซึมเศร้าดังนี้</w:t>
      </w:r>
    </w:p>
    <w:p w:rsidR="00DC560C" w:rsidRPr="00A425DE" w:rsidRDefault="00DC560C" w:rsidP="00DC560C">
      <w:pPr>
        <w:pStyle w:val="2"/>
        <w:shd w:val="clear" w:color="auto" w:fill="FFFFFF"/>
        <w:spacing w:before="0" w:beforeAutospacing="0" w:after="120" w:afterAutospacing="0" w:line="360" w:lineRule="atLeast"/>
        <w:textAlignment w:val="baseline"/>
        <w:rPr>
          <w:b w:val="0"/>
          <w:bCs w:val="0"/>
          <w:i/>
          <w:iCs/>
          <w:u w:val="single"/>
        </w:rPr>
      </w:pPr>
      <w:r w:rsidRPr="00A425DE">
        <w:rPr>
          <w:b w:val="0"/>
          <w:bCs w:val="0"/>
          <w:i/>
          <w:iCs/>
          <w:u w:val="single"/>
          <w:cs/>
        </w:rPr>
        <w:t>อาการทั่วไปของโรคซึมเศร้า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รู้สึกหมดหวัง ไม่รู้ว่าจะทำอะไรต่อไปหรือจะทำไปเพื่ออะไร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ไม่มีความสุขกับสิ่งของหรือกิจกรรมที่ชอบ เช่น รู้สึกเบื่อหน่ายอาหารโปรดหรือการร่วมเพศ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น้ำหนักลดลงหรือเพิ่มขึ้นเร็วมากอันเนื่องมาจากการรับประทานอาการที่ไม่เหมือนเดิม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นอนไม่หลับมาเป็นระยะเวลานาน แต่ในผู้ป่วยบางรายก็นอนนานผิดปกติ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มีอาการเครียด หงุดหงิดง่ายขึ้น ไม่รู้สึกผ่อนคลาย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ไม่มีสมาธิ ไม่สามารถจดจ่อกับสิ่งที่ทำได้เลย บางครั้งก็แสดงอาการหลงๆลืมๆ และใช้เวลานานในการตัดสินใจ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มีการเคลื่อนไหวร่างกายที่ช้าลง รวมถึงการพูด เพราะรู้สึกว่าร่างกายอ่อนแรง</w:t>
      </w:r>
    </w:p>
    <w:p w:rsidR="00DC560C" w:rsidRPr="00A425DE" w:rsidRDefault="00DC560C" w:rsidP="00DC560C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รู้สึกอยากฆ่าตัวตายหรือพยายามฆ่าตัวตาย บางครั้งผู้ที่มีอาการนี้ก็ไม่รู้ตัวเอง</w:t>
      </w:r>
    </w:p>
    <w:p w:rsidR="00DC560C" w:rsidRPr="00A425DE" w:rsidRDefault="0067471E" w:rsidP="00DC560C">
      <w:pPr>
        <w:pStyle w:val="2"/>
        <w:shd w:val="clear" w:color="auto" w:fill="FFFFFF"/>
        <w:spacing w:before="0" w:beforeAutospacing="0" w:after="120" w:afterAutospacing="0" w:line="360" w:lineRule="atLeast"/>
        <w:textAlignment w:val="baseline"/>
        <w:rPr>
          <w:b w:val="0"/>
          <w:bCs w:val="0"/>
          <w:i/>
          <w:iCs/>
          <w:u w:val="single"/>
        </w:rPr>
      </w:pPr>
      <w:r w:rsidRPr="00A425DE">
        <w:rPr>
          <w:rStyle w:val="a3"/>
          <w:i/>
          <w:iCs/>
          <w:u w:val="single"/>
          <w:shd w:val="clear" w:color="auto" w:fill="FFFFFF"/>
          <w:cs/>
        </w:rPr>
        <w:t>อาการของโรคซึมเศร้าในวัยรุ่น</w:t>
      </w:r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หมกมุ่นเรื่องความตาย เช่น กลอนหรือภาพวาดที่บ่งบอกถึงความตาย</w:t>
      </w:r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มีการแยกตัวออกจากครอบครัวและเพื่อน</w:t>
      </w:r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อ่อนไหวต่อการ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วิพากย์วิจารณ์</w:t>
      </w:r>
      <w:proofErr w:type="spellEnd"/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ผลการเรียนแย่ลงหรือขาดเรียน</w:t>
      </w:r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การดื่มแอลกอฮอล์หรือการใช้สารเสพติด</w:t>
      </w:r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lastRenderedPageBreak/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มีพฤติกรรมที่ไม่สมเหตุสมผลหรือแปลกประหลาดไปจากเดิม</w:t>
      </w:r>
    </w:p>
    <w:p w:rsidR="0067471E" w:rsidRPr="00A425DE" w:rsidRDefault="0067471E" w:rsidP="0067471E">
      <w:pPr>
        <w:shd w:val="clear" w:color="auto" w:fill="FFFFFF"/>
        <w:spacing w:before="100" w:beforeAutospacing="1" w:after="75" w:line="420" w:lineRule="atLeast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-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มีการเปลี่ยนแปลงของลักษณะนิสัยหรือการแต่งตัวภายนอกอย่างสิ้นเชิง</w:t>
      </w:r>
    </w:p>
    <w:p w:rsidR="00A425DE" w:rsidRPr="00A425DE" w:rsidRDefault="00A425DE" w:rsidP="00A425DE">
      <w:pPr>
        <w:pStyle w:val="text-content1-1"/>
        <w:spacing w:before="0" w:beforeAutospacing="0" w:after="150" w:afterAutospacing="0"/>
        <w:jc w:val="both"/>
        <w:rPr>
          <w:i/>
          <w:iCs/>
          <w:sz w:val="36"/>
          <w:szCs w:val="36"/>
          <w:u w:val="single"/>
          <w:shd w:val="clear" w:color="auto" w:fill="FFFFFF"/>
        </w:rPr>
      </w:pPr>
      <w:r w:rsidRPr="00A425DE">
        <w:rPr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Pr="00A425DE">
        <w:rPr>
          <w:i/>
          <w:iCs/>
          <w:sz w:val="36"/>
          <w:szCs w:val="36"/>
          <w:u w:val="single"/>
          <w:shd w:val="clear" w:color="auto" w:fill="FFFFFF"/>
          <w:cs/>
        </w:rPr>
        <w:t>วิธีบำบัดอาการซึมเศร้า</w:t>
      </w:r>
    </w:p>
    <w:p w:rsidR="00A425DE" w:rsidRPr="00A425DE" w:rsidRDefault="00A425DE" w:rsidP="00A425DE">
      <w:pPr>
        <w:spacing w:after="15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 xml:space="preserve">1.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ออกกำลังกาย</w:t>
      </w:r>
      <w:r w:rsidRPr="00A425DE">
        <w:rPr>
          <w:rFonts w:ascii="Angsana New" w:eastAsia="Times New Roman" w:hAnsi="Angsana New" w:cs="Angsana New"/>
          <w:sz w:val="36"/>
          <w:szCs w:val="36"/>
        </w:rPr>
        <w:t> 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อย่างน้อยสัปดาห์ละ 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3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วัน ครั้งละ 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30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นาที เช่น วิ่งจ๊อกกิ้ง เต้นแอโร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บิค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(อยู่ในศูนย์พักพิงก็สามารถทำได้)</w:t>
      </w:r>
    </w:p>
    <w:p w:rsidR="00A425DE" w:rsidRPr="00A425DE" w:rsidRDefault="00A425DE" w:rsidP="00A425DE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 xml:space="preserve">    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ข้อมูลวิชาการ : การศึกษาวิจัยที่ยืนยันผลทางการรักษานี้ กล่าวว่า การออกกำลังกายที่สามารถรักษาโรคซึมเศร้าได้นี้เป็นเพราะสามารถเพิ่มระดับสารเคมีในสมองที่ชื่อ เซโรโท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นิน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(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Serotonin)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เช่นเดียวกัน ที่มีการพูดคือ ออกกำลังกายช่วยทำให้ร่างกายหลั่งสาร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เอนดอร์ฟิน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(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Endorphin)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ซึ่งก็คือ สารธรรมชาติที่ออกฤทธิ์ระงับปวดคล้ายกับ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มอร์ฟิน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(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Morphine)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แต่อย่างไรก็ตาม เอน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เดอร์ฟิน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>ตัวนี้มักจะอยู่ในกระแสเลือด และมีผลต่อสมองน้อยกว่าและอยู่ไม่นาน (เพียง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24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ชม. หลังออกกำลังกาย) ก็หมดไป จึงทำให้นักวิทยาศาสตร์บางรายเชื่อว่ามีผลต่อการรักษาโรคซึมเศร้าได้น้อยกว่า (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Frayne, 2002)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แต่อย่างไรก็ตามมันก็ทำให้คนเราอารมณ์ดีขึ้น</w:t>
      </w:r>
    </w:p>
    <w:p w:rsidR="00A425DE" w:rsidRPr="00A425DE" w:rsidRDefault="00A425DE" w:rsidP="00A425DE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ซึ่งงานวิจัยดังกล่าวยืนยันว่า การออกกำลังกายที่จะมีผลต่อการรักษาโรคได้นั้น จะต้องทำติดต่อกันอย่างน้อย 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10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วันขึ้นไป เพื่อให้ร่างกายสามารถเพิ่มระดับซีโรโท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นิน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 ซึ่งเป็นสารเคมีในสมองตัวสำคัญที่เกี่ยวข้องกับโรคซึมเศร้า สามารถลดระดับอาการโรคซึมเศร้าได้ ยืนยันผลโดยคะแนนจากการทำแบบทดสอบด้วยตนเองของกลุ่มตัวอย่างของ </w:t>
      </w:r>
      <w:r w:rsidRPr="00A425DE">
        <w:rPr>
          <w:rFonts w:ascii="Angsana New" w:eastAsia="Times New Roman" w:hAnsi="Angsana New" w:cs="Angsana New"/>
          <w:sz w:val="36"/>
          <w:szCs w:val="36"/>
        </w:rPr>
        <w:t>Hamilton Scale (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ในวันที่ 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10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ของการออกกำลังกาย) มีคะแนนลดลงอย่างมีนัยสำคัญทางสถิติ โดยเป็นผลการศึกษาของ 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</w:rPr>
        <w:t>Proest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</w:rPr>
        <w:t xml:space="preserve"> and 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</w:rPr>
        <w:t>Haleon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ในปี </w:t>
      </w:r>
      <w:proofErr w:type="spellStart"/>
      <w:r w:rsidRPr="00A425DE">
        <w:rPr>
          <w:rFonts w:ascii="Angsana New" w:eastAsia="Times New Roman" w:hAnsi="Angsana New" w:cs="Angsana New"/>
          <w:sz w:val="36"/>
          <w:szCs w:val="36"/>
          <w:cs/>
        </w:rPr>
        <w:t>คศ</w:t>
      </w:r>
      <w:proofErr w:type="spellEnd"/>
      <w:r w:rsidRPr="00A425DE">
        <w:rPr>
          <w:rFonts w:ascii="Angsana New" w:eastAsia="Times New Roman" w:hAnsi="Angsana New" w:cs="Angsana New"/>
          <w:sz w:val="36"/>
          <w:szCs w:val="36"/>
          <w:cs/>
        </w:rPr>
        <w:t>.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2001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และเผยแพร่ในวารสาร </w:t>
      </w:r>
      <w:r w:rsidRPr="00A425DE">
        <w:rPr>
          <w:rFonts w:ascii="Angsana New" w:eastAsia="Times New Roman" w:hAnsi="Angsana New" w:cs="Angsana New"/>
          <w:sz w:val="36"/>
          <w:szCs w:val="36"/>
        </w:rPr>
        <w:t xml:space="preserve">The British Journal of Sport Medicine 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ฉบับเดือน กันยายน </w:t>
      </w:r>
      <w:r w:rsidRPr="00A425DE">
        <w:rPr>
          <w:rFonts w:ascii="Angsana New" w:eastAsia="Times New Roman" w:hAnsi="Angsana New" w:cs="Angsana New"/>
          <w:sz w:val="36"/>
          <w:szCs w:val="36"/>
        </w:rPr>
        <w:t>2006</w:t>
      </w:r>
    </w:p>
    <w:p w:rsidR="00A425DE" w:rsidRPr="00A425DE" w:rsidRDefault="00E141BD" w:rsidP="00A425DE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 xml:space="preserve">     </w:t>
      </w:r>
      <w:r w:rsidR="00A425DE" w:rsidRPr="00A425DE">
        <w:rPr>
          <w:rFonts w:ascii="Angsana New" w:eastAsia="Times New Roman" w:hAnsi="Angsana New" w:cs="Angsana New"/>
          <w:sz w:val="36"/>
          <w:szCs w:val="36"/>
          <w:cs/>
        </w:rPr>
        <w:t xml:space="preserve">นอกจากวิธีการในข้อ </w:t>
      </w:r>
      <w:r w:rsidR="00A425DE" w:rsidRPr="00A425DE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="00A425DE" w:rsidRPr="00A425DE">
        <w:rPr>
          <w:rFonts w:ascii="Angsana New" w:eastAsia="Times New Roman" w:hAnsi="Angsana New" w:cs="Angsana New"/>
          <w:sz w:val="36"/>
          <w:szCs w:val="36"/>
          <w:cs/>
        </w:rPr>
        <w:t>แล้ว ถ้าสนใจทำกิจกรรมเพิ่มเติมก็มีข้อเสนอแนะจากวารสาร</w:t>
      </w:r>
      <w:proofErr w:type="spellStart"/>
      <w:r w:rsidR="00A425DE" w:rsidRPr="00A425DE">
        <w:rPr>
          <w:rFonts w:ascii="Angsana New" w:eastAsia="Times New Roman" w:hAnsi="Angsana New" w:cs="Angsana New"/>
          <w:sz w:val="36"/>
          <w:szCs w:val="36"/>
          <w:cs/>
        </w:rPr>
        <w:t>ชีว</w:t>
      </w:r>
      <w:proofErr w:type="spellEnd"/>
      <w:r w:rsidR="00A425DE" w:rsidRPr="00A425DE">
        <w:rPr>
          <w:rFonts w:ascii="Angsana New" w:eastAsia="Times New Roman" w:hAnsi="Angsana New" w:cs="Angsana New"/>
          <w:sz w:val="36"/>
          <w:szCs w:val="36"/>
          <w:cs/>
        </w:rPr>
        <w:t>จิตเพิ่มดังนี้ค่ะ</w:t>
      </w:r>
    </w:p>
    <w:p w:rsidR="00A425DE" w:rsidRPr="00A425DE" w:rsidRDefault="00A425DE" w:rsidP="00E141BD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2.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สร้างเสียงหัวเราะให้ตัวเอง</w:t>
      </w:r>
      <w:r w:rsidRPr="00A425DE">
        <w:rPr>
          <w:rFonts w:ascii="Angsana New" w:eastAsia="Times New Roman" w:hAnsi="Angsana New" w:cs="Angsana New"/>
          <w:sz w:val="36"/>
          <w:szCs w:val="36"/>
        </w:rPr>
        <w:t> 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ดูภาพยนตร์ตลกหรืออ่านหนังสือการ์ตูนขำขัน สามารถช่วยคลายความวิตกกังวลและลดความเครียดได้</w:t>
      </w:r>
    </w:p>
    <w:p w:rsidR="00A425DE" w:rsidRPr="00A425DE" w:rsidRDefault="00A425DE" w:rsidP="00E141BD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3.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ระบายอารมณ์เสียบ้าง</w:t>
      </w:r>
      <w:r w:rsidRPr="00A425DE">
        <w:rPr>
          <w:rFonts w:ascii="Angsana New" w:eastAsia="Times New Roman" w:hAnsi="Angsana New" w:cs="Angsana New"/>
          <w:sz w:val="36"/>
          <w:szCs w:val="36"/>
        </w:rPr>
        <w:t> 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อาการซึมเศร้ามักเกิดจากการเก็บกดอารมณ์โกรธไว้โดยไม่แสดงออก การระบายอารมณ์มีหลายวิธี ทั้งตะโกน ร้องไห้ หรือเขียนความรู้สึกลงในสมุดบันทึก</w:t>
      </w:r>
    </w:p>
    <w:p w:rsidR="00A425DE" w:rsidRPr="00A425DE" w:rsidRDefault="00A425DE" w:rsidP="00E141BD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t>4.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พูดคุยกับคนที่ไว้ใจ</w:t>
      </w:r>
      <w:r w:rsidRPr="00A425DE">
        <w:rPr>
          <w:rFonts w:ascii="Angsana New" w:eastAsia="Times New Roman" w:hAnsi="Angsana New" w:cs="Angsana New"/>
          <w:sz w:val="36"/>
          <w:szCs w:val="36"/>
        </w:rPr>
        <w:t> 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การเล่าเรื่องให้ผู้อื่นฟังจะช่วยลดความฟุ้งซ่าน ทั้งยังได้ข้อคิดและเรียนรู้ว่าความทุกข์ไม่ได้เกิดขึ้นกับเราเพียงคนเดียว</w:t>
      </w:r>
    </w:p>
    <w:p w:rsidR="00A425DE" w:rsidRPr="00A425DE" w:rsidRDefault="00A425DE" w:rsidP="00E141BD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A425DE">
        <w:rPr>
          <w:rFonts w:ascii="Angsana New" w:eastAsia="Times New Roman" w:hAnsi="Angsana New" w:cs="Angsana New"/>
          <w:sz w:val="36"/>
          <w:szCs w:val="36"/>
        </w:rPr>
        <w:lastRenderedPageBreak/>
        <w:t>5.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มองโลกในแง่ดี</w:t>
      </w:r>
      <w:r w:rsidRPr="00A425DE">
        <w:rPr>
          <w:rFonts w:ascii="Angsana New" w:eastAsia="Times New Roman" w:hAnsi="Angsana New" w:cs="Angsana New"/>
          <w:sz w:val="36"/>
          <w:szCs w:val="36"/>
        </w:rPr>
        <w:t> </w:t>
      </w:r>
      <w:r w:rsidRPr="00A425DE">
        <w:rPr>
          <w:rFonts w:ascii="Angsana New" w:eastAsia="Times New Roman" w:hAnsi="Angsana New" w:cs="Angsana New"/>
          <w:sz w:val="36"/>
          <w:szCs w:val="36"/>
          <w:cs/>
        </w:rPr>
        <w:t>ทุกปัญหาย่อมมีทางออก ทุกอุปสรรคย่อมมีโอกาส การมองโลกในแง่ดีช่วยลดความวิตกกังวล ทำให้ค้นพบแนวทางในการแก้ไขปัญหา</w:t>
      </w:r>
    </w:p>
    <w:p w:rsidR="0067471E" w:rsidRPr="00E141BD" w:rsidRDefault="0067471E" w:rsidP="00A425DE">
      <w:pPr>
        <w:pStyle w:val="2"/>
        <w:shd w:val="clear" w:color="auto" w:fill="FFFFFF"/>
        <w:spacing w:before="0" w:beforeAutospacing="0" w:after="120" w:afterAutospacing="0" w:line="360" w:lineRule="atLeast"/>
        <w:textAlignment w:val="baseline"/>
        <w:rPr>
          <w:b w:val="0"/>
          <w:bCs w:val="0"/>
        </w:rPr>
      </w:pPr>
    </w:p>
    <w:tbl>
      <w:tblPr>
        <w:tblpPr w:leftFromText="180" w:rightFromText="180" w:vertAnchor="text" w:horzAnchor="margin" w:tblpY="-143"/>
        <w:tblW w:w="932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A425DE" w:rsidTr="00A417BB">
        <w:trPr>
          <w:tblCellSpacing w:w="0" w:type="dxa"/>
        </w:trPr>
        <w:tc>
          <w:tcPr>
            <w:tcW w:w="932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25DE" w:rsidRPr="00A425DE" w:rsidRDefault="00A425DE" w:rsidP="00E141BD">
            <w:pPr>
              <w:pStyle w:val="1"/>
              <w:spacing w:before="161" w:after="161"/>
              <w:jc w:val="center"/>
              <w:rPr>
                <w:rFonts w:eastAsia="Times New Roman"/>
                <w:sz w:val="50"/>
                <w:szCs w:val="50"/>
                <w:u w:val="single"/>
              </w:rPr>
            </w:pPr>
            <w:r w:rsidRPr="00A425DE">
              <w:rPr>
                <w:rFonts w:ascii="Angsana New" w:eastAsia="Times New Roman" w:cs="Angsana New" w:hint="cs"/>
                <w:color w:val="000000"/>
                <w:sz w:val="50"/>
                <w:szCs w:val="50"/>
                <w:u w:val="single"/>
                <w:cs/>
              </w:rPr>
              <w:lastRenderedPageBreak/>
              <w:t xml:space="preserve">บทที่ 3 </w:t>
            </w:r>
            <w:r w:rsidRPr="00A425DE">
              <w:rPr>
                <w:rFonts w:ascii="Angsana New" w:eastAsia="Times New Roman" w:cs="Angsana New" w:hint="cs"/>
                <w:color w:val="000000"/>
                <w:sz w:val="50"/>
                <w:szCs w:val="50"/>
                <w:u w:val="single"/>
                <w:cs/>
              </w:rPr>
              <w:t>วิธีดำเนินการ</w:t>
            </w:r>
          </w:p>
          <w:p w:rsidR="00A425DE" w:rsidRPr="005D2A1A" w:rsidRDefault="00A425DE" w:rsidP="00A425DE">
            <w:pPr>
              <w:pStyle w:val="2"/>
              <w:spacing w:before="200"/>
              <w:rPr>
                <w:b w:val="0"/>
                <w:bCs w:val="0"/>
              </w:rPr>
            </w:pPr>
            <w:bookmarkStart w:id="0" w:name="TOC-3.1-"/>
            <w:bookmarkEnd w:id="0"/>
            <w:r w:rsidRPr="005D2A1A">
              <w:rPr>
                <w:rFonts w:hint="cs"/>
                <w:b w:val="0"/>
                <w:bCs w:val="0"/>
                <w:color w:val="000000"/>
                <w:cs/>
              </w:rPr>
              <w:t>3.1 สถานที่และระยะเวลาในการศึกษาค้นคว้า</w:t>
            </w:r>
          </w:p>
          <w:p w:rsidR="00A425DE" w:rsidRDefault="00A425DE" w:rsidP="00A425DE">
            <w:pPr>
              <w:pStyle w:val="a4"/>
              <w:spacing w:before="0" w:beforeAutospacing="0" w:after="200" w:afterAutospacing="0"/>
            </w:pPr>
            <w:r w:rsidRPr="005D2A1A">
              <w:rPr>
                <w:rFonts w:hint="cs"/>
                <w:b/>
                <w:bCs/>
                <w:color w:val="000000"/>
                <w:sz w:val="36"/>
                <w:szCs w:val="36"/>
              </w:rPr>
              <w:t>             </w:t>
            </w:r>
            <w:r w:rsidRPr="005D2A1A">
              <w:rPr>
                <w:rFonts w:hint="cs"/>
                <w:color w:val="000000"/>
                <w:sz w:val="36"/>
                <w:szCs w:val="36"/>
                <w:cs/>
              </w:rPr>
              <w:t>โครงงานนี้</w:t>
            </w:r>
            <w:r w:rsidRPr="005D2A1A">
              <w:rPr>
                <w:color w:val="000000"/>
                <w:sz w:val="36"/>
                <w:szCs w:val="36"/>
              </w:rPr>
              <w:t>  </w:t>
            </w:r>
            <w:r w:rsidRPr="005D2A1A">
              <w:rPr>
                <w:rFonts w:hint="cs"/>
                <w:color w:val="000000"/>
                <w:sz w:val="36"/>
                <w:szCs w:val="36"/>
                <w:cs/>
              </w:rPr>
              <w:t>ได้ทำการสำรวจที่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 โรงเรียนสตรีอ่างทอง</w:t>
            </w:r>
            <w:r>
              <w:rPr>
                <w:rFonts w:hint="cs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ปีการศึกษา</w:t>
            </w:r>
            <w:r>
              <w:rPr>
                <w:rFonts w:hint="cs"/>
                <w:color w:val="000000"/>
                <w:sz w:val="36"/>
                <w:szCs w:val="36"/>
              </w:rPr>
              <w:t xml:space="preserve"> 2561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สำรวจจากกลุ่มตัวอย่างจำนวน 50 คน</w:t>
            </w:r>
          </w:p>
          <w:p w:rsidR="00A425DE" w:rsidRPr="00E141BD" w:rsidRDefault="00A425DE" w:rsidP="00A425DE">
            <w:pPr>
              <w:pStyle w:val="2"/>
              <w:spacing w:before="200"/>
              <w:rPr>
                <w:b w:val="0"/>
                <w:bCs w:val="0"/>
              </w:rPr>
            </w:pPr>
            <w:bookmarkStart w:id="1" w:name="TOC-3.2-"/>
            <w:bookmarkEnd w:id="1"/>
            <w:r w:rsidRPr="00E141BD">
              <w:rPr>
                <w:rFonts w:hint="cs"/>
                <w:b w:val="0"/>
                <w:bCs w:val="0"/>
                <w:color w:val="000000"/>
                <w:cs/>
              </w:rPr>
              <w:t>3.2 วัสดุอุปกรณ์ที่ใช้ในการสำรวจ</w:t>
            </w:r>
          </w:p>
          <w:p w:rsidR="00A425DE" w:rsidRPr="00E141BD" w:rsidRDefault="00A425DE" w:rsidP="00A425DE">
            <w:pPr>
              <w:pStyle w:val="a4"/>
              <w:spacing w:before="0" w:beforeAutospacing="0" w:after="0" w:afterAutospacing="0"/>
              <w:ind w:firstLine="720"/>
            </w:pPr>
            <w:r w:rsidRPr="00E141BD">
              <w:rPr>
                <w:color w:val="000000"/>
                <w:sz w:val="36"/>
                <w:szCs w:val="36"/>
              </w:rPr>
              <w:t>3.2.1. </w:t>
            </w: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แบบสอบถาม</w:t>
            </w:r>
            <w:r w:rsidRPr="00E141BD">
              <w:rPr>
                <w:rFonts w:hint="cs"/>
                <w:color w:val="000000"/>
                <w:sz w:val="36"/>
                <w:szCs w:val="36"/>
              </w:rPr>
              <w:t> 5</w:t>
            </w:r>
            <w:r w:rsidRPr="00E141BD">
              <w:rPr>
                <w:color w:val="000000"/>
                <w:sz w:val="36"/>
                <w:szCs w:val="36"/>
              </w:rPr>
              <w:t>0 </w:t>
            </w: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แผ่น      </w:t>
            </w:r>
          </w:p>
          <w:p w:rsidR="00A425DE" w:rsidRPr="00E141BD" w:rsidRDefault="00A425DE" w:rsidP="00A425DE">
            <w:pPr>
              <w:pStyle w:val="a4"/>
              <w:spacing w:before="0" w:beforeAutospacing="0" w:after="0" w:afterAutospacing="0"/>
              <w:ind w:firstLine="720"/>
            </w:pP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3.2.</w:t>
            </w:r>
            <w:r w:rsidRPr="00E141BD">
              <w:rPr>
                <w:color w:val="000000"/>
                <w:sz w:val="36"/>
                <w:szCs w:val="36"/>
              </w:rPr>
              <w:t>2. </w:t>
            </w: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ปากกา</w:t>
            </w:r>
          </w:p>
          <w:p w:rsidR="00A425DE" w:rsidRPr="00E141BD" w:rsidRDefault="00A425DE" w:rsidP="00A425DE">
            <w:pPr>
              <w:pStyle w:val="a4"/>
              <w:spacing w:before="0" w:beforeAutospacing="0" w:after="200" w:afterAutospacing="0"/>
              <w:jc w:val="both"/>
            </w:pPr>
            <w:r w:rsidRPr="00E141BD">
              <w:rPr>
                <w:color w:val="000000"/>
                <w:sz w:val="36"/>
                <w:szCs w:val="36"/>
              </w:rPr>
              <w:t>3.3</w:t>
            </w:r>
            <w:r w:rsidRPr="00E141BD">
              <w:rPr>
                <w:rFonts w:hint="cs"/>
                <w:color w:val="000000"/>
                <w:sz w:val="36"/>
                <w:szCs w:val="36"/>
              </w:rPr>
              <w:t> </w:t>
            </w: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วิธีการเลือกกลุ่มตัวอย่าง</w:t>
            </w:r>
          </w:p>
          <w:p w:rsidR="00A425DE" w:rsidRPr="00E141BD" w:rsidRDefault="00A425DE" w:rsidP="00A425DE">
            <w:pPr>
              <w:pStyle w:val="a4"/>
              <w:spacing w:before="0" w:beforeAutospacing="0" w:after="200" w:afterAutospacing="0"/>
              <w:ind w:firstLine="720"/>
            </w:pPr>
            <w:r w:rsidRPr="00E141BD">
              <w:rPr>
                <w:rFonts w:hint="cs"/>
                <w:color w:val="000000"/>
                <w:sz w:val="36"/>
                <w:szCs w:val="36"/>
              </w:rPr>
              <w:t>3.3.1. </w:t>
            </w:r>
            <w:r w:rsidRPr="00E141BD">
              <w:rPr>
                <w:color w:val="000000"/>
                <w:sz w:val="36"/>
                <w:szCs w:val="36"/>
              </w:rPr>
              <w:t> </w:t>
            </w: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เป็นการเลือกกลุ่มตัวอย่างเพื่อให้ได้จำนวนตามต้องการโดยไม่มีหลักเกณฑ์ กลุ่มตัวอย่างจะเป็นใครก็ได้ที่สามารถให้ข้อมูลได้</w:t>
            </w:r>
          </w:p>
          <w:p w:rsidR="00A425DE" w:rsidRPr="00E141BD" w:rsidRDefault="00A425DE" w:rsidP="00A425DE">
            <w:pPr>
              <w:pStyle w:val="a4"/>
              <w:spacing w:before="0" w:beforeAutospacing="0" w:after="0" w:afterAutospacing="0"/>
              <w:jc w:val="both"/>
            </w:pPr>
            <w:r w:rsidRPr="00E141BD">
              <w:rPr>
                <w:rFonts w:hint="cs"/>
                <w:color w:val="000000"/>
                <w:sz w:val="36"/>
                <w:szCs w:val="36"/>
                <w:cs/>
              </w:rPr>
              <w:t>3.4 วิธีการสำรวจ</w:t>
            </w:r>
            <w:r w:rsidRPr="00E141BD">
              <w:rPr>
                <w:color w:val="000000"/>
                <w:sz w:val="36"/>
                <w:szCs w:val="36"/>
              </w:rPr>
              <w:t> </w:t>
            </w:r>
          </w:p>
          <w:p w:rsidR="00A425DE" w:rsidRDefault="00A417BB" w:rsidP="00A417BB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36"/>
                <w:szCs w:val="36"/>
              </w:rPr>
              <w:t xml:space="preserve">        </w:t>
            </w:r>
            <w:r w:rsidR="00A425DE">
              <w:rPr>
                <w:color w:val="000000"/>
                <w:sz w:val="36"/>
                <w:szCs w:val="36"/>
              </w:rPr>
              <w:t>3.4.1</w:t>
            </w:r>
            <w:r w:rsidR="00A425DE">
              <w:rPr>
                <w:rFonts w:hint="cs"/>
                <w:color w:val="000000"/>
                <w:sz w:val="36"/>
                <w:szCs w:val="36"/>
              </w:rPr>
              <w:t> </w:t>
            </w:r>
            <w:r w:rsidR="00A425DE">
              <w:rPr>
                <w:rFonts w:hint="cs"/>
                <w:color w:val="000000"/>
                <w:sz w:val="36"/>
                <w:szCs w:val="36"/>
                <w:cs/>
              </w:rPr>
              <w:t>ออกแบบ แบบสอบถามเกี่ยวกับความเข้าใจในโรคซึมเศร้า</w:t>
            </w:r>
          </w:p>
          <w:p w:rsidR="00A425DE" w:rsidRDefault="00A425DE" w:rsidP="00A425DE">
            <w:pPr>
              <w:pStyle w:val="a4"/>
              <w:spacing w:before="0" w:beforeAutospacing="0" w:after="0" w:afterAutospacing="0"/>
            </w:pPr>
            <w:r>
              <w:rPr>
                <w:rFonts w:hint="cs"/>
              </w:rPr>
              <w:t xml:space="preserve">          </w:t>
            </w:r>
            <w:r>
              <w:rPr>
                <w:color w:val="000000"/>
                <w:sz w:val="36"/>
                <w:szCs w:val="36"/>
              </w:rPr>
              <w:t>3.3.</w:t>
            </w:r>
            <w:r>
              <w:rPr>
                <w:rFonts w:hint="cs"/>
                <w:color w:val="000000"/>
                <w:sz w:val="36"/>
                <w:szCs w:val="36"/>
              </w:rPr>
              <w:t>2</w:t>
            </w:r>
            <w:r>
              <w:rPr>
                <w:color w:val="000000"/>
                <w:sz w:val="36"/>
                <w:szCs w:val="36"/>
              </w:rPr>
              <w:t> 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เมื่อออกแบบแบบสอบถามเสร็จก็เริ่มนำไปสำรวจกลุ่มตัวอย่างจากนักเรียนทุกระดับชั้นเป็นจำนวน 50 คน</w:t>
            </w:r>
          </w:p>
          <w:p w:rsidR="00A425DE" w:rsidRDefault="00A417BB" w:rsidP="00A417BB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36"/>
                <w:szCs w:val="36"/>
              </w:rPr>
              <w:t xml:space="preserve">        </w:t>
            </w:r>
            <w:r w:rsidR="00A425DE">
              <w:rPr>
                <w:color w:val="000000"/>
                <w:sz w:val="36"/>
                <w:szCs w:val="36"/>
              </w:rPr>
              <w:t>3.4.</w:t>
            </w:r>
            <w:r w:rsidR="00A425DE">
              <w:rPr>
                <w:rFonts w:hint="cs"/>
                <w:color w:val="000000"/>
                <w:sz w:val="36"/>
                <w:szCs w:val="36"/>
              </w:rPr>
              <w:t>3</w:t>
            </w:r>
            <w:r w:rsidR="00A425DE">
              <w:rPr>
                <w:color w:val="000000"/>
                <w:sz w:val="36"/>
                <w:szCs w:val="36"/>
              </w:rPr>
              <w:t> </w:t>
            </w:r>
            <w:r w:rsidR="00A425DE">
              <w:rPr>
                <w:rFonts w:hint="cs"/>
                <w:color w:val="000000"/>
                <w:sz w:val="36"/>
                <w:szCs w:val="36"/>
                <w:cs/>
              </w:rPr>
              <w:t>เก็บรวบรวมแบบสอบถามของนักเรียน</w:t>
            </w:r>
          </w:p>
          <w:p w:rsidR="00A425DE" w:rsidRDefault="00A417BB" w:rsidP="00A417BB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        </w:t>
            </w:r>
            <w:r w:rsidR="00A425DE">
              <w:rPr>
                <w:rFonts w:hint="cs"/>
                <w:color w:val="000000"/>
                <w:sz w:val="36"/>
                <w:szCs w:val="36"/>
                <w:cs/>
              </w:rPr>
              <w:t>3.4.4 นำข้อมูลที่ได้แสดงออกมาเป็นตารางแสดงผล</w:t>
            </w:r>
          </w:p>
          <w:p w:rsidR="00A425DE" w:rsidRDefault="00A425DE" w:rsidP="00A425DE">
            <w:pPr>
              <w:pStyle w:val="a4"/>
              <w:spacing w:before="0" w:beforeAutospacing="0" w:after="200" w:afterAutospacing="0"/>
              <w:jc w:val="center"/>
            </w:pPr>
            <w:r>
              <w:rPr>
                <w:b/>
                <w:bCs/>
                <w:color w:val="000000"/>
                <w:sz w:val="44"/>
                <w:szCs w:val="44"/>
              </w:rPr>
              <w:t> </w:t>
            </w:r>
          </w:p>
          <w:p w:rsidR="00A425DE" w:rsidRDefault="00A425DE" w:rsidP="00A425DE">
            <w:pPr>
              <w:pStyle w:val="2"/>
              <w:spacing w:before="200"/>
              <w:rPr>
                <w:color w:val="000000"/>
              </w:rPr>
            </w:pPr>
            <w:bookmarkStart w:id="2" w:name="TOC-3.5-"/>
            <w:bookmarkEnd w:id="2"/>
          </w:p>
          <w:p w:rsidR="00A425DE" w:rsidRDefault="00A425DE" w:rsidP="00A425DE">
            <w:pPr>
              <w:pStyle w:val="2"/>
              <w:spacing w:before="200"/>
              <w:rPr>
                <w:color w:val="000000"/>
              </w:rPr>
            </w:pPr>
          </w:p>
          <w:p w:rsidR="00A425DE" w:rsidRDefault="00A425DE" w:rsidP="00A425DE">
            <w:pPr>
              <w:pStyle w:val="2"/>
              <w:spacing w:before="200"/>
              <w:rPr>
                <w:color w:val="000000"/>
              </w:rPr>
            </w:pPr>
          </w:p>
          <w:p w:rsidR="00A417BB" w:rsidRDefault="00A417BB" w:rsidP="00A425DE">
            <w:pPr>
              <w:pStyle w:val="2"/>
              <w:spacing w:before="200"/>
              <w:rPr>
                <w:b w:val="0"/>
                <w:bCs w:val="0"/>
                <w:color w:val="000000"/>
              </w:rPr>
            </w:pPr>
          </w:p>
          <w:p w:rsidR="00A425DE" w:rsidRPr="005D2A1A" w:rsidRDefault="00A425DE" w:rsidP="00A425DE">
            <w:pPr>
              <w:pStyle w:val="2"/>
              <w:spacing w:before="200"/>
              <w:rPr>
                <w:b w:val="0"/>
                <w:bCs w:val="0"/>
                <w:color w:val="000000"/>
              </w:rPr>
            </w:pPr>
            <w:r w:rsidRPr="005D2A1A">
              <w:rPr>
                <w:rFonts w:hint="cs"/>
                <w:b w:val="0"/>
                <w:bCs w:val="0"/>
                <w:color w:val="000000"/>
              </w:rPr>
              <w:lastRenderedPageBreak/>
              <w:t>3.5</w:t>
            </w:r>
            <w:r w:rsidRPr="005D2A1A">
              <w:rPr>
                <w:rFonts w:hint="cs"/>
                <w:b w:val="0"/>
                <w:bCs w:val="0"/>
                <w:color w:val="000000"/>
                <w:cs/>
              </w:rPr>
              <w:t>รูปแบบของตารางสำรวจ</w:t>
            </w:r>
          </w:p>
          <w:p w:rsidR="00A425DE" w:rsidRPr="005D2A1A" w:rsidRDefault="00A425DE" w:rsidP="00A425DE">
            <w:pPr>
              <w:pStyle w:val="2"/>
              <w:spacing w:before="200"/>
              <w:jc w:val="center"/>
              <w:rPr>
                <w:rFonts w:asciiTheme="majorBidi" w:hAnsiTheme="majorBidi" w:cstheme="majorBidi"/>
                <w:color w:val="000000"/>
              </w:rPr>
            </w:pPr>
            <w:bookmarkStart w:id="3" w:name="TOC--1"/>
            <w:bookmarkEnd w:id="3"/>
            <w:r w:rsidRPr="005D2A1A">
              <w:rPr>
                <w:rFonts w:asciiTheme="majorBidi" w:hAnsiTheme="majorBidi" w:cstheme="majorBidi"/>
                <w:color w:val="000000"/>
                <w:cs/>
              </w:rPr>
              <w:t>แบบปะเมินความเข้าใจในโรคซึมเศร้า</w:t>
            </w:r>
          </w:p>
          <w:p w:rsidR="00A425DE" w:rsidRPr="00E141BD" w:rsidRDefault="00A425DE" w:rsidP="00A425D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141B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โรงเรียนสตรีอ่างทอง</w:t>
            </w:r>
          </w:p>
          <w:p w:rsidR="00A425DE" w:rsidRPr="00A425DE" w:rsidRDefault="00A425DE" w:rsidP="00A425DE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5D2A1A">
              <w:rPr>
                <w:rStyle w:val="a3"/>
                <w:rFonts w:ascii="Angsana New" w:hAnsi="Angsana New" w:cs="Angsana New"/>
                <w:color w:val="000000"/>
                <w:sz w:val="44"/>
                <w:szCs w:val="44"/>
                <w:cs/>
              </w:rPr>
              <w:t>สถานะ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</w:t>
            </w:r>
            <w:r w:rsidRPr="005D2A1A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□</w:t>
            </w:r>
            <w:r w:rsidRPr="005D2A1A">
              <w:rPr>
                <w:rFonts w:ascii="Angsana New" w:hAnsi="Angsana New" w:cs="Angsana New"/>
                <w:color w:val="000000"/>
                <w:sz w:val="36"/>
                <w:szCs w:val="36"/>
                <w:cs/>
              </w:rPr>
              <w:t>นักเรียน</w:t>
            </w:r>
            <w:r w:rsidRPr="005D2A1A">
              <w:rPr>
                <w:rFonts w:ascii="Angsana New" w:hAnsi="Angsana New" w:cs="Angsana New"/>
                <w:color w:val="000000"/>
                <w:sz w:val="44"/>
                <w:szCs w:val="44"/>
              </w:rPr>
              <w:t xml:space="preserve">        </w:t>
            </w:r>
            <w:r w:rsidRPr="005D2A1A">
              <w:rPr>
                <w:rStyle w:val="a3"/>
                <w:rFonts w:ascii="Times New Roman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Fonts w:ascii="Angsana New" w:hAnsi="Angsana New" w:cs="Angsana New"/>
                <w:color w:val="000000"/>
                <w:sz w:val="44"/>
                <w:szCs w:val="44"/>
              </w:rPr>
              <w:t xml:space="preserve"> </w:t>
            </w:r>
            <w:r w:rsidRPr="005D2A1A">
              <w:rPr>
                <w:rFonts w:ascii="Angsana New" w:hAnsi="Angsana New" w:cs="Angsana New"/>
                <w:color w:val="000000"/>
                <w:sz w:val="36"/>
                <w:szCs w:val="36"/>
                <w:cs/>
              </w:rPr>
              <w:t>คุณครู</w:t>
            </w:r>
          </w:p>
          <w:p w:rsidR="00A425DE" w:rsidRDefault="00A425DE" w:rsidP="00A425DE">
            <w:pPr>
              <w:pStyle w:val="a4"/>
              <w:spacing w:before="0" w:beforeAutospacing="0" w:after="200" w:afterAutospacing="0"/>
              <w:rPr>
                <w:color w:val="000000"/>
                <w:sz w:val="44"/>
                <w:szCs w:val="44"/>
              </w:rPr>
            </w:pPr>
            <w:r>
              <w:rPr>
                <w:rStyle w:val="a3"/>
                <w:rFonts w:eastAsiaTheme="majorEastAsia"/>
                <w:color w:val="000000"/>
                <w:sz w:val="44"/>
                <w:szCs w:val="44"/>
                <w:cs/>
              </w:rPr>
              <w:t>เพศ</w:t>
            </w:r>
            <w:r>
              <w:rPr>
                <w:rStyle w:val="a3"/>
                <w:rFonts w:eastAsiaTheme="majorEastAsia"/>
                <w:color w:val="000000"/>
                <w:sz w:val="44"/>
                <w:szCs w:val="44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□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ชาย</w:t>
            </w:r>
            <w:r>
              <w:rPr>
                <w:rFonts w:hint="cs"/>
                <w:color w:val="000000"/>
                <w:sz w:val="36"/>
                <w:szCs w:val="36"/>
              </w:rPr>
              <w:t>       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หญิง</w:t>
            </w:r>
          </w:p>
          <w:p w:rsidR="00A425DE" w:rsidRDefault="00A425DE" w:rsidP="00A425DE">
            <w:pPr>
              <w:pStyle w:val="a4"/>
              <w:spacing w:before="0" w:beforeAutospacing="0" w:after="200" w:afterAutospacing="0"/>
              <w:rPr>
                <w:b/>
                <w:bCs/>
                <w:color w:val="000000"/>
                <w:sz w:val="36"/>
                <w:szCs w:val="36"/>
              </w:rPr>
            </w:pPr>
            <w:r w:rsidRPr="005D2A1A">
              <w:rPr>
                <w:rStyle w:val="a3"/>
                <w:rFonts w:eastAsiaTheme="majorEastAsia"/>
                <w:color w:val="000000"/>
                <w:sz w:val="44"/>
                <w:szCs w:val="44"/>
                <w:cs/>
              </w:rPr>
              <w:t>ชั้นมัธยมศึกษา</w:t>
            </w:r>
            <w:r w:rsidRPr="005D2A1A">
              <w:rPr>
                <w:rStyle w:val="a3"/>
                <w:rFonts w:eastAsiaTheme="majorEastAsia"/>
                <w:color w:val="000000"/>
                <w:sz w:val="44"/>
                <w:szCs w:val="44"/>
              </w:rPr>
              <w:t>    </w:t>
            </w:r>
            <w:r w:rsidRPr="005D2A1A">
              <w:rPr>
                <w:rStyle w:val="a3"/>
                <w:rFonts w:ascii="Times New Roman" w:eastAsiaTheme="majorEastAsia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  <w:cs/>
              </w:rPr>
              <w:t>ม.1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</w:rPr>
              <w:t>     </w:t>
            </w:r>
            <w:r w:rsidRPr="005D2A1A">
              <w:rPr>
                <w:rStyle w:val="a3"/>
                <w:rFonts w:ascii="Times New Roman" w:eastAsiaTheme="majorEastAsia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  <w:cs/>
              </w:rPr>
              <w:t>ม.2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</w:rPr>
              <w:t>    </w:t>
            </w:r>
            <w:r w:rsidRPr="005D2A1A">
              <w:rPr>
                <w:rStyle w:val="a3"/>
                <w:rFonts w:ascii="Times New Roman" w:eastAsiaTheme="majorEastAsia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  <w:cs/>
              </w:rPr>
              <w:t>ม.3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</w:rPr>
              <w:t>    </w:t>
            </w:r>
            <w:r w:rsidRPr="005D2A1A">
              <w:rPr>
                <w:rStyle w:val="a3"/>
                <w:rFonts w:ascii="Times New Roman" w:eastAsiaTheme="majorEastAsia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  <w:cs/>
              </w:rPr>
              <w:t>ม.4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</w:rPr>
              <w:t>   </w:t>
            </w:r>
            <w:r w:rsidRPr="005D2A1A">
              <w:rPr>
                <w:rStyle w:val="a3"/>
                <w:rFonts w:ascii="Times New Roman" w:eastAsiaTheme="majorEastAsia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  <w:cs/>
              </w:rPr>
              <w:t>ม.5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</w:rPr>
              <w:t>   </w:t>
            </w:r>
            <w:r w:rsidRPr="005D2A1A">
              <w:rPr>
                <w:rStyle w:val="a3"/>
                <w:rFonts w:ascii="Times New Roman" w:eastAsiaTheme="majorEastAsia" w:hAnsi="Times New Roman" w:cs="Times New Roman" w:hint="cs"/>
                <w:b w:val="0"/>
                <w:bCs w:val="0"/>
                <w:color w:val="000000"/>
                <w:sz w:val="36"/>
                <w:szCs w:val="36"/>
                <w:cs/>
              </w:rPr>
              <w:t>□</w:t>
            </w:r>
            <w:r w:rsidRPr="005D2A1A">
              <w:rPr>
                <w:rStyle w:val="a3"/>
                <w:rFonts w:eastAsiaTheme="majorEastAsia"/>
                <w:b w:val="0"/>
                <w:bCs w:val="0"/>
                <w:color w:val="000000"/>
                <w:sz w:val="36"/>
                <w:szCs w:val="36"/>
                <w:cs/>
              </w:rPr>
              <w:t>ม.</w:t>
            </w:r>
            <w:r w:rsidRPr="005D2A1A">
              <w:rPr>
                <w:b/>
                <w:bCs/>
                <w:color w:val="000000"/>
                <w:sz w:val="36"/>
                <w:szCs w:val="36"/>
                <w:cs/>
              </w:rPr>
              <w:t>6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7"/>
              <w:gridCol w:w="835"/>
              <w:gridCol w:w="993"/>
              <w:gridCol w:w="900"/>
              <w:gridCol w:w="1011"/>
            </w:tblGrid>
            <w:tr w:rsidR="00A417BB" w:rsidRPr="00A417BB" w:rsidTr="00A417BB">
              <w:trPr>
                <w:trHeight w:val="726"/>
              </w:trPr>
              <w:tc>
                <w:tcPr>
                  <w:tcW w:w="5277" w:type="dxa"/>
                </w:tcPr>
                <w:p w:rsid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bookmarkStart w:id="4" w:name="_GoBack"/>
                  <w:bookmarkEnd w:id="4"/>
                </w:p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ความเข้าใจต่อโรคซึมเศร้า</w:t>
                  </w:r>
                </w:p>
              </w:tc>
              <w:tc>
                <w:tcPr>
                  <w:tcW w:w="835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ไม่เข้าใจเลย</w:t>
                  </w:r>
                </w:p>
              </w:tc>
              <w:tc>
                <w:tcPr>
                  <w:tcW w:w="993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เข้าใจพอประมาณ</w:t>
                  </w:r>
                </w:p>
              </w:tc>
              <w:tc>
                <w:tcPr>
                  <w:tcW w:w="900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เข้าใจ</w:t>
                  </w:r>
                </w:p>
              </w:tc>
              <w:tc>
                <w:tcPr>
                  <w:tcW w:w="1011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เข้าใจเป็นอย่างดี</w:t>
                  </w:r>
                </w:p>
              </w:tc>
            </w:tr>
            <w:tr w:rsidR="00A417BB" w:rsidRPr="00A417BB" w:rsidTr="00A417BB">
              <w:trPr>
                <w:trHeight w:val="742"/>
              </w:trPr>
              <w:tc>
                <w:tcPr>
                  <w:tcW w:w="5277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</w:pPr>
                  <w:r w:rsidRPr="00A417BB">
                    <w:rPr>
                      <w:color w:val="000000"/>
                      <w:sz w:val="36"/>
                      <w:szCs w:val="36"/>
                    </w:rPr>
                    <w:t>1.</w:t>
                  </w: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รู้วิธีการสังเกตอาการของโรคซึมเศร้า</w:t>
                  </w:r>
                </w:p>
              </w:tc>
              <w:tc>
                <w:tcPr>
                  <w:tcW w:w="835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93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00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1011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17BB" w:rsidRPr="00A417BB" w:rsidTr="00A417BB">
              <w:trPr>
                <w:trHeight w:val="726"/>
              </w:trPr>
              <w:tc>
                <w:tcPr>
                  <w:tcW w:w="5277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2.เข้าใจผู้ที่เป็นโรคซึมเศร้า</w:t>
                  </w:r>
                </w:p>
              </w:tc>
              <w:tc>
                <w:tcPr>
                  <w:tcW w:w="835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93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00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1011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17BB" w:rsidRPr="00A417BB" w:rsidTr="00A417BB">
              <w:trPr>
                <w:trHeight w:val="726"/>
              </w:trPr>
              <w:tc>
                <w:tcPr>
                  <w:tcW w:w="5277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3.รู้วิธีการปฏิบัติต่อคนที่เป็นโรคซึมเศร้า</w:t>
                  </w:r>
                </w:p>
              </w:tc>
              <w:tc>
                <w:tcPr>
                  <w:tcW w:w="835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93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00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1011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17BB" w:rsidRPr="00A417BB" w:rsidTr="00A417BB">
              <w:trPr>
                <w:trHeight w:val="726"/>
              </w:trPr>
              <w:tc>
                <w:tcPr>
                  <w:tcW w:w="5277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4.สามารถอยู่ร่วมกับคนที่เป็นโรคซึมเศร้าได้</w:t>
                  </w:r>
                </w:p>
              </w:tc>
              <w:tc>
                <w:tcPr>
                  <w:tcW w:w="835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93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00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1011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17BB" w:rsidRPr="00A417BB" w:rsidTr="00A417BB">
              <w:trPr>
                <w:trHeight w:val="742"/>
              </w:trPr>
              <w:tc>
                <w:tcPr>
                  <w:tcW w:w="5277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A417BB">
                    <w:rPr>
                      <w:rFonts w:hint="cs"/>
                      <w:color w:val="000000"/>
                      <w:sz w:val="36"/>
                      <w:szCs w:val="36"/>
                      <w:cs/>
                    </w:rPr>
                    <w:t>5.รู้วิธีป้องกันตัวเองจากโรคซึมเศร้า</w:t>
                  </w:r>
                </w:p>
              </w:tc>
              <w:tc>
                <w:tcPr>
                  <w:tcW w:w="835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93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900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1011" w:type="dxa"/>
                </w:tcPr>
                <w:p w:rsidR="00A417BB" w:rsidRPr="00A417BB" w:rsidRDefault="00A417BB" w:rsidP="00A425DE">
                  <w:pPr>
                    <w:pStyle w:val="a4"/>
                    <w:framePr w:hSpace="180" w:wrap="around" w:vAnchor="text" w:hAnchor="margin" w:y="-143"/>
                    <w:spacing w:before="0" w:beforeAutospacing="0" w:after="200" w:afterAutospacing="0"/>
                    <w:rPr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A425DE" w:rsidRPr="00A417BB" w:rsidRDefault="00A425DE" w:rsidP="00A425DE">
            <w:pPr>
              <w:pStyle w:val="a4"/>
              <w:spacing w:before="0" w:beforeAutospacing="0" w:after="200" w:afterAutospacing="0"/>
              <w:rPr>
                <w:color w:val="000000"/>
                <w:sz w:val="36"/>
                <w:szCs w:val="36"/>
              </w:rPr>
            </w:pPr>
          </w:p>
          <w:p w:rsidR="00A425DE" w:rsidRDefault="00A425DE" w:rsidP="00A425DE">
            <w:pPr>
              <w:pStyle w:val="a4"/>
              <w:spacing w:before="0" w:beforeAutospacing="0" w:after="200" w:afterAutospacing="0"/>
              <w:rPr>
                <w:color w:val="000000"/>
                <w:sz w:val="44"/>
                <w:szCs w:val="44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อื่นๆ</w:t>
            </w:r>
            <w:r>
              <w:rPr>
                <w:color w:val="000000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25DE" w:rsidRDefault="00A425DE" w:rsidP="00A425DE">
            <w:pPr>
              <w:rPr>
                <w:rFonts w:ascii="Tahoma" w:eastAsia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D59FA" w:rsidRPr="0067471E" w:rsidRDefault="001D59FA">
      <w:pPr>
        <w:rPr>
          <w:rFonts w:ascii="Angsana New" w:hAnsi="Angsana New" w:cs="Angsana New"/>
          <w:sz w:val="32"/>
          <w:szCs w:val="32"/>
          <w:cs/>
        </w:rPr>
      </w:pPr>
    </w:p>
    <w:sectPr w:rsidR="001D59FA" w:rsidRPr="0067471E" w:rsidSect="00051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C3F"/>
    <w:multiLevelType w:val="multilevel"/>
    <w:tmpl w:val="A81CC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804F5D"/>
    <w:multiLevelType w:val="multilevel"/>
    <w:tmpl w:val="D9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F"/>
    <w:rsid w:val="00051A2F"/>
    <w:rsid w:val="001D59FA"/>
    <w:rsid w:val="003E0C4C"/>
    <w:rsid w:val="0067471E"/>
    <w:rsid w:val="00A417BB"/>
    <w:rsid w:val="00A425DE"/>
    <w:rsid w:val="00CE1C4F"/>
    <w:rsid w:val="00DC560C"/>
    <w:rsid w:val="00E141BD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9ABCB-1C3F-44D0-9BCC-ED9F4E25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2F"/>
  </w:style>
  <w:style w:type="paragraph" w:styleId="1">
    <w:name w:val="heading 1"/>
    <w:basedOn w:val="a"/>
    <w:next w:val="a"/>
    <w:link w:val="10"/>
    <w:uiPriority w:val="9"/>
    <w:qFormat/>
    <w:rsid w:val="00A425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E1C4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E1C4F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E1C4F"/>
    <w:rPr>
      <w:b/>
      <w:bCs/>
    </w:rPr>
  </w:style>
  <w:style w:type="paragraph" w:styleId="a4">
    <w:name w:val="Normal (Web)"/>
    <w:basedOn w:val="a"/>
    <w:uiPriority w:val="99"/>
    <w:unhideWhenUsed/>
    <w:rsid w:val="00CE1C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425D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text-content1-1">
    <w:name w:val="text-content1-1"/>
    <w:basedOn w:val="a"/>
    <w:rsid w:val="00A425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E14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</cp:revision>
  <dcterms:created xsi:type="dcterms:W3CDTF">2019-01-31T08:13:00Z</dcterms:created>
  <dcterms:modified xsi:type="dcterms:W3CDTF">2019-01-31T08:13:00Z</dcterms:modified>
</cp:coreProperties>
</file>